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42CF" w14:textId="5C515158" w:rsidR="001F095D" w:rsidRPr="003A4D49" w:rsidRDefault="00AF0264" w:rsidP="003A4D4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9" o:title=""/>
          </v:shape>
          <o:OLEObject Type="Embed" ProgID="CorelDraw.Graphic.15" ShapeID="_x0000_i1025" DrawAspect="Content" ObjectID="_1823239894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01F46C51" w:rsidR="00353A92" w:rsidRPr="004661F7" w:rsidRDefault="004661F7" w:rsidP="00887546">
            <w:pPr>
              <w:rPr>
                <w:rFonts w:eastAsia="Calibri"/>
                <w:b/>
                <w:bCs/>
                <w:i/>
                <w:lang w:eastAsia="en-US"/>
              </w:rPr>
            </w:pPr>
            <w:r w:rsidRPr="004661F7">
              <w:rPr>
                <w:rFonts w:eastAsia="Calibri"/>
                <w:b/>
                <w:bCs/>
                <w:i/>
                <w:lang w:eastAsia="en-US"/>
              </w:rPr>
              <w:t>LOGOPEDIA KLINICZNA Z TERAPIĄ ZAJĘCIOWĄ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2B3F21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jednolite magisterskie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49F23C49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4661F7">
              <w:rPr>
                <w:rFonts w:eastAsia="Calibri"/>
                <w:b/>
                <w:bCs/>
                <w:i/>
                <w:u w:val="single"/>
                <w:lang w:eastAsia="en-US"/>
              </w:rPr>
              <w:t>I stopnia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4661F7" w:rsidRPr="004661F7">
              <w:rPr>
                <w:rFonts w:eastAsia="Calibri"/>
                <w:iCs/>
                <w:lang w:eastAsia="en-US"/>
              </w:rPr>
              <w:sym w:font="Wingdings 2" w:char="F053"/>
            </w:r>
          </w:p>
          <w:p w14:paraId="3147D4D5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D8572D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53DF9E1E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1, semestr 1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52ED6C74" w:rsidR="00353A92" w:rsidRPr="00745EB1" w:rsidRDefault="004661F7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AF0264">
              <w:rPr>
                <w:rFonts w:eastAsia="Calibri"/>
                <w:i/>
                <w:lang w:eastAsia="en-US"/>
              </w:rPr>
              <w:t>wykłady/</w:t>
            </w:r>
            <w:r w:rsidRPr="004661F7">
              <w:rPr>
                <w:rFonts w:eastAsia="Calibri"/>
                <w:b/>
                <w:bCs/>
                <w:i/>
                <w:u w:val="single"/>
                <w:lang w:eastAsia="en-US"/>
              </w:rPr>
              <w:t>seminaria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4661F7">
              <w:rPr>
                <w:rFonts w:eastAsia="Calibri"/>
                <w:b/>
                <w:bCs/>
                <w:i/>
                <w:u w:val="single"/>
                <w:lang w:eastAsia="en-US"/>
              </w:rPr>
              <w:t>ćwiczenia</w:t>
            </w:r>
            <w:r w:rsidRPr="00745EB1">
              <w:rPr>
                <w:rFonts w:eastAsia="Calibri"/>
                <w:i/>
                <w:lang w:eastAsia="en-US"/>
              </w:rPr>
              <w:t xml:space="preserve">/laboratoria/itp.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01301">
              <w:rPr>
                <w:rFonts w:eastAsia="Calibri"/>
                <w:i/>
                <w:lang w:eastAsia="en-US"/>
              </w:rPr>
              <w:t>□</w:t>
            </w:r>
            <w:r w:rsidRPr="00701301">
              <w:rPr>
                <w:rFonts w:eastAsia="Calibri"/>
                <w:i/>
                <w:lang w:eastAsia="en-US"/>
              </w:rPr>
              <w:tab/>
              <w:t>opisow</w:t>
            </w:r>
            <w:r>
              <w:rPr>
                <w:rFonts w:eastAsia="Calibri"/>
                <w:i/>
                <w:lang w:eastAsia="en-US"/>
              </w:rPr>
              <w:t>e</w:t>
            </w:r>
          </w:p>
          <w:p w14:paraId="106C69AF" w14:textId="349DCE15" w:rsidR="00353A92" w:rsidRPr="00701301" w:rsidRDefault="004661F7" w:rsidP="005F3E19">
            <w:pPr>
              <w:rPr>
                <w:rFonts w:eastAsia="Calibri"/>
                <w:i/>
                <w:lang w:eastAsia="en-US"/>
              </w:rPr>
            </w:pPr>
            <w:r w:rsidRPr="004661F7">
              <w:rPr>
                <w:rFonts w:eastAsia="Calibri"/>
                <w:iCs/>
                <w:lang w:eastAsia="en-US"/>
              </w:rPr>
              <w:sym w:font="Wingdings 2" w:char="F053"/>
            </w:r>
            <w:r w:rsidR="00353A92">
              <w:rPr>
                <w:rFonts w:eastAsia="Calibri"/>
                <w:i/>
                <w:lang w:eastAsia="en-US"/>
              </w:rPr>
              <w:tab/>
            </w:r>
            <w:r w:rsidR="00353A92" w:rsidRPr="004661F7">
              <w:rPr>
                <w:rFonts w:eastAsia="Calibri"/>
                <w:b/>
                <w:bCs/>
                <w:i/>
                <w:u w:val="single"/>
                <w:lang w:eastAsia="en-US"/>
              </w:rPr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52F9F5E9" w:rsidR="00353A92" w:rsidRPr="002E3ED8" w:rsidRDefault="002E3ED8" w:rsidP="005F3E19">
            <w:pPr>
              <w:rPr>
                <w:rFonts w:eastAsia="Calibri"/>
                <w:b/>
                <w:bCs/>
                <w:i/>
                <w:u w:val="single"/>
                <w:lang w:eastAsia="en-US"/>
              </w:rPr>
            </w:pPr>
            <w:r w:rsidRPr="004661F7">
              <w:rPr>
                <w:rFonts w:eastAsia="Calibri"/>
                <w:iCs/>
                <w:lang w:eastAsia="en-US"/>
              </w:rPr>
              <w:sym w:font="Wingdings 2" w:char="F053"/>
            </w:r>
            <w:r w:rsidR="00353A92">
              <w:rPr>
                <w:rFonts w:eastAsia="Calibri"/>
                <w:i/>
                <w:lang w:eastAsia="en-US"/>
              </w:rPr>
              <w:tab/>
            </w:r>
            <w:r w:rsidR="00353A92" w:rsidRPr="002E3ED8">
              <w:rPr>
                <w:rFonts w:eastAsia="Calibri"/>
                <w:b/>
                <w:bCs/>
                <w:i/>
                <w:u w:val="single"/>
                <w:lang w:eastAsia="en-US"/>
              </w:rPr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6F45DFCB" w:rsidR="00353A92" w:rsidRPr="004661F7" w:rsidRDefault="004661F7" w:rsidP="005F3E19">
            <w:pPr>
              <w:rPr>
                <w:rFonts w:eastAsia="Calibri"/>
                <w:iCs/>
                <w:lang w:eastAsia="en-US"/>
              </w:rPr>
            </w:pPr>
            <w:r w:rsidRPr="004661F7">
              <w:rPr>
                <w:rFonts w:eastAsia="Calibri"/>
                <w:iCs/>
                <w:lang w:val="en-US" w:eastAsia="en-US"/>
              </w:rPr>
              <w:t xml:space="preserve">prof. </w:t>
            </w:r>
            <w:proofErr w:type="spellStart"/>
            <w:r w:rsidRPr="004661F7">
              <w:rPr>
                <w:rFonts w:eastAsia="Calibri"/>
                <w:iCs/>
                <w:lang w:val="en-US" w:eastAsia="en-US"/>
              </w:rPr>
              <w:t>dr</w:t>
            </w:r>
            <w:proofErr w:type="spellEnd"/>
            <w:r w:rsidRPr="004661F7">
              <w:rPr>
                <w:rFonts w:eastAsia="Calibri"/>
                <w:iCs/>
                <w:lang w:val="en-US" w:eastAsia="en-US"/>
              </w:rPr>
              <w:t xml:space="preserve"> hab. n. </w:t>
            </w:r>
            <w:proofErr w:type="spellStart"/>
            <w:r w:rsidRPr="004661F7">
              <w:rPr>
                <w:rFonts w:eastAsia="Calibri"/>
                <w:iCs/>
                <w:lang w:val="en-US" w:eastAsia="en-US"/>
              </w:rPr>
              <w:t>zdr</w:t>
            </w:r>
            <w:proofErr w:type="spellEnd"/>
            <w:r w:rsidRPr="004661F7">
              <w:rPr>
                <w:rFonts w:eastAsia="Calibri"/>
                <w:iCs/>
                <w:lang w:val="en-US" w:eastAsia="en-US"/>
              </w:rPr>
              <w:t xml:space="preserve">. </w:t>
            </w:r>
            <w:r w:rsidRPr="004661F7">
              <w:rPr>
                <w:rFonts w:eastAsia="Calibri"/>
                <w:iCs/>
                <w:lang w:eastAsia="en-US"/>
              </w:rPr>
              <w:t xml:space="preserve">Beata </w:t>
            </w:r>
            <w:proofErr w:type="spellStart"/>
            <w:r w:rsidRPr="004661F7">
              <w:rPr>
                <w:rFonts w:eastAsia="Calibri"/>
                <w:iCs/>
                <w:lang w:eastAsia="en-US"/>
              </w:rPr>
              <w:t>Karakiewicz</w:t>
            </w:r>
            <w:proofErr w:type="spellEnd"/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137866D9" w:rsidR="00353A92" w:rsidRPr="001951F5" w:rsidRDefault="004661F7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dr </w:t>
            </w:r>
            <w:r w:rsidR="00206AE3" w:rsidRPr="00206AE3">
              <w:rPr>
                <w:rFonts w:eastAsia="Calibri"/>
                <w:lang w:eastAsia="en-US"/>
              </w:rPr>
              <w:t xml:space="preserve">n. pr. </w:t>
            </w:r>
            <w:r>
              <w:rPr>
                <w:rFonts w:eastAsia="Calibri"/>
                <w:lang w:eastAsia="en-US"/>
              </w:rPr>
              <w:t xml:space="preserve">Wojciech Piwowarczyk 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36F897B4" w14:textId="77777777" w:rsidR="004661F7" w:rsidRPr="004661F7" w:rsidRDefault="004661F7" w:rsidP="004661F7">
            <w:pPr>
              <w:rPr>
                <w:rFonts w:eastAsia="Calibri"/>
                <w:lang w:eastAsia="en-US"/>
              </w:rPr>
            </w:pPr>
            <w:r w:rsidRPr="004661F7">
              <w:rPr>
                <w:rFonts w:eastAsia="Calibri"/>
                <w:lang w:eastAsia="en-US"/>
              </w:rPr>
              <w:t>https://www.pum.edu.pl/studenci/</w:t>
            </w:r>
          </w:p>
          <w:p w14:paraId="79E0A370" w14:textId="77777777" w:rsidR="004661F7" w:rsidRPr="004661F7" w:rsidRDefault="004661F7" w:rsidP="004661F7">
            <w:pPr>
              <w:rPr>
                <w:rFonts w:eastAsia="Calibri"/>
                <w:lang w:eastAsia="en-US"/>
              </w:rPr>
            </w:pPr>
            <w:proofErr w:type="spellStart"/>
            <w:r w:rsidRPr="004661F7">
              <w:rPr>
                <w:rFonts w:eastAsia="Calibri"/>
                <w:lang w:eastAsia="en-US"/>
              </w:rPr>
              <w:t>informacje_z_jednostek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  <w:proofErr w:type="spellStart"/>
            <w:r w:rsidRPr="004661F7">
              <w:rPr>
                <w:rFonts w:eastAsia="Calibri"/>
                <w:lang w:eastAsia="en-US"/>
              </w:rPr>
              <w:t>wnoz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</w:p>
          <w:p w14:paraId="42D05F96" w14:textId="39EAF1BB" w:rsidR="00353A92" w:rsidRPr="00745EB1" w:rsidRDefault="004661F7" w:rsidP="004661F7">
            <w:pPr>
              <w:rPr>
                <w:rFonts w:eastAsia="Calibri"/>
                <w:lang w:eastAsia="en-US"/>
              </w:rPr>
            </w:pPr>
            <w:proofErr w:type="spellStart"/>
            <w:r w:rsidRPr="004661F7">
              <w:rPr>
                <w:rFonts w:eastAsia="Calibri"/>
                <w:lang w:eastAsia="en-US"/>
              </w:rPr>
              <w:t>katedra_medycyny_spolecznej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46E15474" w14:textId="77777777" w:rsidR="004661F7" w:rsidRDefault="004661F7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</w:p>
    <w:p w14:paraId="58C17806" w14:textId="52B00CA1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5F3E19">
        <w:trPr>
          <w:trHeight w:val="397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1D433E7A" w:rsidR="00353A92" w:rsidRPr="00745EB1" w:rsidRDefault="009375D2" w:rsidP="009375D2">
            <w:pPr>
              <w:rPr>
                <w:rFonts w:eastAsia="Calibri"/>
                <w:lang w:eastAsia="en-US"/>
              </w:rPr>
            </w:pPr>
            <w:r w:rsidRPr="009375D2">
              <w:rPr>
                <w:rFonts w:eastAsia="Calibri"/>
                <w:lang w:eastAsia="en-US"/>
              </w:rPr>
              <w:t>Poznanie i rozumienie podstawowych pojęć logiki oraz jej znaczenia i wykorzystania w naukach o zdrowiu. Nabycie umiejętności zastosowania podstawowych reguł poprawnego rozumowania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60205124" w:rsidR="00353A92" w:rsidRPr="00745EB1" w:rsidRDefault="009375D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Wiedza z matematyki </w:t>
            </w:r>
            <w:r w:rsidRPr="009375D2">
              <w:rPr>
                <w:rFonts w:eastAsia="Calibri"/>
                <w:i/>
                <w:lang w:eastAsia="en-US"/>
              </w:rPr>
              <w:t>na poziomie szkoły średniej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4551B3A0" w:rsidR="00353A92" w:rsidRPr="00745EB1" w:rsidRDefault="009375D2" w:rsidP="005F3E19">
            <w:pPr>
              <w:rPr>
                <w:rFonts w:eastAsia="Calibri"/>
                <w:i/>
                <w:lang w:eastAsia="en-US"/>
              </w:rPr>
            </w:pPr>
            <w:r w:rsidRPr="009375D2">
              <w:rPr>
                <w:rFonts w:eastAsia="Calibri"/>
                <w:i/>
                <w:lang w:eastAsia="en-US"/>
              </w:rPr>
              <w:t>Umiejętność</w:t>
            </w:r>
            <w:r>
              <w:rPr>
                <w:rFonts w:eastAsia="Calibri"/>
                <w:i/>
                <w:lang w:eastAsia="en-US"/>
              </w:rPr>
              <w:t xml:space="preserve"> wyciągania wniosków,</w:t>
            </w:r>
            <w:r w:rsidRPr="009375D2">
              <w:rPr>
                <w:rFonts w:eastAsia="Calibri"/>
                <w:i/>
                <w:lang w:eastAsia="en-US"/>
              </w:rPr>
              <w:t xml:space="preserve"> analizowania i interpretowania wyników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56B3612C" w:rsidR="00353A92" w:rsidRPr="00745EB1" w:rsidRDefault="009375D2" w:rsidP="005F3E19">
            <w:pPr>
              <w:rPr>
                <w:rFonts w:eastAsia="Calibri"/>
                <w:i/>
                <w:lang w:eastAsia="en-US"/>
              </w:rPr>
            </w:pPr>
            <w:r w:rsidRPr="009375D2">
              <w:rPr>
                <w:rFonts w:eastAsia="Calibri"/>
                <w:i/>
                <w:lang w:eastAsia="en-US"/>
              </w:rPr>
              <w:t>Systematyczność, nawyk samokształcenia, praca w grupie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2557"/>
        <w:gridCol w:w="465"/>
        <w:gridCol w:w="571"/>
        <w:gridCol w:w="607"/>
        <w:gridCol w:w="608"/>
        <w:gridCol w:w="10"/>
        <w:gridCol w:w="598"/>
        <w:gridCol w:w="608"/>
        <w:gridCol w:w="146"/>
        <w:gridCol w:w="461"/>
        <w:gridCol w:w="608"/>
        <w:gridCol w:w="608"/>
        <w:gridCol w:w="607"/>
        <w:gridCol w:w="7"/>
      </w:tblGrid>
      <w:tr w:rsidR="00353A92" w:rsidRPr="00745EB1" w14:paraId="19A84D91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353A92" w:rsidRPr="00745EB1" w14:paraId="1A9FD18D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216D5" w14:textId="2A5A70E6" w:rsidR="00353A92" w:rsidRPr="00A76EBE" w:rsidRDefault="002E3ED8" w:rsidP="005F3E19">
            <w:pPr>
              <w:spacing w:line="276" w:lineRule="auto"/>
              <w:jc w:val="center"/>
            </w:pPr>
            <w:r>
              <w:t>W.01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2F112" w14:textId="36FAA3BA" w:rsidR="00353A92" w:rsidRPr="00745EB1" w:rsidRDefault="00B95533" w:rsidP="005F3E19">
            <w:pPr>
              <w:spacing w:line="276" w:lineRule="auto"/>
            </w:pPr>
            <w:r w:rsidRPr="00B95533">
              <w:t>Posiada wiedzę na temat definiowania pojęć, analizy wypowiedzi oraz formułowania wniosków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73DF2" w14:textId="03C78BC3" w:rsidR="00353A92" w:rsidRPr="00745EB1" w:rsidRDefault="00B95533" w:rsidP="005F3E19">
            <w:pPr>
              <w:spacing w:line="276" w:lineRule="auto"/>
            </w:pPr>
            <w:r w:rsidRPr="00B95533">
              <w:t>K_W60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030E0" w14:textId="4880EAA2" w:rsidR="00353A92" w:rsidRPr="00745EB1" w:rsidRDefault="002E3ED8" w:rsidP="005F3E19">
            <w:pPr>
              <w:spacing w:line="276" w:lineRule="auto"/>
            </w:pPr>
            <w:r>
              <w:t>ET</w:t>
            </w:r>
          </w:p>
        </w:tc>
      </w:tr>
      <w:tr w:rsidR="00353A92" w:rsidRPr="00745EB1" w14:paraId="65587B29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1EE9BB74" w:rsidR="00353A92" w:rsidRPr="00A76EBE" w:rsidRDefault="002E3ED8" w:rsidP="005F3E19">
            <w:pPr>
              <w:spacing w:line="276" w:lineRule="auto"/>
              <w:jc w:val="center"/>
            </w:pPr>
            <w:r>
              <w:t>W.02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BCEA29" w14:textId="47F8DE29" w:rsidR="00353A92" w:rsidRPr="00745EB1" w:rsidRDefault="00B95533" w:rsidP="005F3E19">
            <w:pPr>
              <w:spacing w:line="276" w:lineRule="auto"/>
            </w:pPr>
            <w:r w:rsidRPr="00B95533">
              <w:t>Zna pojęcie „logiki”, przedmiot i cele nauczania logiki oraz jej podziały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290FED39" w:rsidR="00353A92" w:rsidRPr="00745EB1" w:rsidRDefault="00B95533" w:rsidP="005F3E19">
            <w:pPr>
              <w:spacing w:line="276" w:lineRule="auto"/>
            </w:pPr>
            <w:r w:rsidRPr="00B95533">
              <w:t>K_W70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0831247" w:rsidR="00353A92" w:rsidRPr="00745EB1" w:rsidRDefault="002E3ED8" w:rsidP="005F3E19">
            <w:pPr>
              <w:spacing w:line="276" w:lineRule="auto"/>
            </w:pPr>
            <w:r>
              <w:t>ET</w:t>
            </w:r>
          </w:p>
        </w:tc>
      </w:tr>
      <w:tr w:rsidR="00353A92" w:rsidRPr="00745EB1" w14:paraId="06407C28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79B7B4" w14:textId="0EF0578E" w:rsidR="00353A92" w:rsidRPr="00A76EBE" w:rsidRDefault="002E3ED8" w:rsidP="005F3E19">
            <w:pPr>
              <w:spacing w:line="276" w:lineRule="auto"/>
              <w:jc w:val="center"/>
            </w:pPr>
            <w:r>
              <w:t>W.03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89313B" w14:textId="65A44F46" w:rsidR="00353A92" w:rsidRPr="00745EB1" w:rsidRDefault="00B95533" w:rsidP="005F3E19">
            <w:pPr>
              <w:spacing w:line="276" w:lineRule="auto"/>
            </w:pPr>
            <w:r w:rsidRPr="00B95533">
              <w:t>Zna i rozumie znaczenie logiki i jej wykorzystanie w naukach o zdrowiu.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329128" w14:textId="1AFBA770" w:rsidR="00353A92" w:rsidRPr="00745EB1" w:rsidRDefault="00B95533" w:rsidP="005F3E19">
            <w:pPr>
              <w:spacing w:line="276" w:lineRule="auto"/>
              <w:rPr>
                <w:rFonts w:eastAsia="Batang"/>
              </w:rPr>
            </w:pPr>
            <w:r w:rsidRPr="00B95533">
              <w:rPr>
                <w:rFonts w:eastAsia="Batang"/>
              </w:rPr>
              <w:t>K_W90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77496" w14:textId="032D600E" w:rsidR="00353A92" w:rsidRPr="00745EB1" w:rsidRDefault="002E3ED8" w:rsidP="005F3E19">
            <w:pPr>
              <w:spacing w:line="276" w:lineRule="auto"/>
            </w:pPr>
            <w:r>
              <w:t>ET</w:t>
            </w:r>
          </w:p>
        </w:tc>
      </w:tr>
      <w:tr w:rsidR="00B95533" w:rsidRPr="00745EB1" w14:paraId="77E559EE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98569E" w14:textId="4DD3F398" w:rsidR="00B95533" w:rsidRPr="00A76EBE" w:rsidRDefault="002E3ED8" w:rsidP="005F3E19">
            <w:pPr>
              <w:spacing w:line="276" w:lineRule="auto"/>
              <w:jc w:val="center"/>
            </w:pPr>
            <w:r>
              <w:t>U.01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3FCBFB" w14:textId="51D35340" w:rsidR="00B95533" w:rsidRPr="00B95533" w:rsidRDefault="00B95533" w:rsidP="005F3E19">
            <w:pPr>
              <w:spacing w:line="276" w:lineRule="auto"/>
            </w:pPr>
            <w:r w:rsidRPr="00B95533">
              <w:t>Potrafi zastosować podstawowe reguły poprawnego rozumowania.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813B45" w14:textId="03493E6A" w:rsidR="00B95533" w:rsidRPr="00B95533" w:rsidRDefault="00B95533" w:rsidP="005F3E19">
            <w:pPr>
              <w:spacing w:line="276" w:lineRule="auto"/>
              <w:rPr>
                <w:rFonts w:eastAsia="Batang"/>
              </w:rPr>
            </w:pPr>
            <w:r w:rsidRPr="00B95533">
              <w:rPr>
                <w:rFonts w:eastAsia="Batang"/>
              </w:rPr>
              <w:t>K_U26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B8CCD" w14:textId="744CD2AB" w:rsidR="00B95533" w:rsidRPr="00745EB1" w:rsidRDefault="002E3ED8" w:rsidP="005F3E19">
            <w:pPr>
              <w:spacing w:line="276" w:lineRule="auto"/>
            </w:pPr>
            <w:r>
              <w:t>ET, O</w:t>
            </w:r>
          </w:p>
        </w:tc>
      </w:tr>
      <w:tr w:rsidR="00B95533" w:rsidRPr="00745EB1" w14:paraId="38AACA46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175EEC" w14:textId="10C32AEC" w:rsidR="00B95533" w:rsidRPr="00A76EBE" w:rsidRDefault="002E3ED8" w:rsidP="005F3E19">
            <w:pPr>
              <w:spacing w:line="276" w:lineRule="auto"/>
              <w:jc w:val="center"/>
            </w:pPr>
            <w:r>
              <w:t>U.02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A152C9" w14:textId="68ED0ADE" w:rsidR="00B95533" w:rsidRPr="00B95533" w:rsidRDefault="00B95533" w:rsidP="005F3E19">
            <w:pPr>
              <w:spacing w:line="276" w:lineRule="auto"/>
            </w:pPr>
            <w:r w:rsidRPr="00B95533">
              <w:t>Potrafi analizować wypowiedzi i samodzielnie wyciągać wnioski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F1B4B2" w14:textId="51C67CEF" w:rsidR="00B95533" w:rsidRPr="00B95533" w:rsidRDefault="00B95533" w:rsidP="005F3E19">
            <w:pPr>
              <w:spacing w:line="276" w:lineRule="auto"/>
              <w:rPr>
                <w:rFonts w:eastAsia="Batang"/>
              </w:rPr>
            </w:pPr>
            <w:r w:rsidRPr="00B95533">
              <w:rPr>
                <w:rFonts w:eastAsia="Batang"/>
              </w:rPr>
              <w:t>K_U49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DFC0A" w14:textId="5357BF7D" w:rsidR="00B95533" w:rsidRPr="00745EB1" w:rsidRDefault="002E3ED8" w:rsidP="005F3E19">
            <w:pPr>
              <w:spacing w:line="276" w:lineRule="auto"/>
            </w:pPr>
            <w:r>
              <w:t>ET, O</w:t>
            </w:r>
          </w:p>
        </w:tc>
      </w:tr>
      <w:tr w:rsidR="00B95533" w:rsidRPr="00745EB1" w14:paraId="6118482F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462FC" w14:textId="51904B74" w:rsidR="00B95533" w:rsidRPr="00A76EBE" w:rsidRDefault="002E3ED8" w:rsidP="005F3E19">
            <w:pPr>
              <w:spacing w:line="276" w:lineRule="auto"/>
              <w:jc w:val="center"/>
            </w:pPr>
            <w:r>
              <w:t>K.01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648FF" w14:textId="0FD51CA6" w:rsidR="00B95533" w:rsidRPr="00B95533" w:rsidRDefault="002E3ED8" w:rsidP="005F3E19">
            <w:pPr>
              <w:spacing w:line="276" w:lineRule="auto"/>
            </w:pPr>
            <w:r w:rsidRPr="002E3ED8">
              <w:t>Rozpoznaje własne ograniczenia i potrzeby edukacyjne oraz planuje własną aktywność edukacyjną.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0B243E" w14:textId="39336F5B" w:rsidR="00B95533" w:rsidRPr="00B95533" w:rsidRDefault="002E3ED8" w:rsidP="005F3E19">
            <w:pPr>
              <w:spacing w:line="276" w:lineRule="auto"/>
              <w:rPr>
                <w:rFonts w:eastAsia="Batang"/>
              </w:rPr>
            </w:pPr>
            <w:r w:rsidRPr="002E3ED8">
              <w:rPr>
                <w:rFonts w:eastAsia="Batang"/>
              </w:rPr>
              <w:t>K_K05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A54E9" w14:textId="3C6C3914" w:rsidR="00B95533" w:rsidRPr="00745EB1" w:rsidRDefault="002E3ED8" w:rsidP="005F3E19">
            <w:pPr>
              <w:spacing w:line="276" w:lineRule="auto"/>
            </w:pPr>
            <w:r>
              <w:t>ET, O</w:t>
            </w:r>
          </w:p>
        </w:tc>
      </w:tr>
      <w:tr w:rsidR="002E3ED8" w:rsidRPr="00745EB1" w14:paraId="03E87BEF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82CE08" w14:textId="63760AF9" w:rsidR="002E3ED8" w:rsidRPr="00A76EBE" w:rsidRDefault="002E3ED8" w:rsidP="005F3E19">
            <w:pPr>
              <w:spacing w:line="276" w:lineRule="auto"/>
              <w:jc w:val="center"/>
            </w:pPr>
            <w:r>
              <w:t>K.02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26B75C" w14:textId="397F1E7C" w:rsidR="002E3ED8" w:rsidRPr="00B95533" w:rsidRDefault="002E3ED8" w:rsidP="005F3E19">
            <w:pPr>
              <w:spacing w:line="276" w:lineRule="auto"/>
            </w:pPr>
            <w:r w:rsidRPr="002E3ED8">
              <w:t>Poddaje krytycznej analizie własne poglądy oraz jest gotowy do ich zmiany otrzymując nowe dane i argumenty.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5535F1" w14:textId="4A155D73" w:rsidR="002E3ED8" w:rsidRPr="00B95533" w:rsidRDefault="002E3ED8" w:rsidP="005F3E19">
            <w:pPr>
              <w:spacing w:line="276" w:lineRule="auto"/>
              <w:rPr>
                <w:rFonts w:eastAsia="Batang"/>
              </w:rPr>
            </w:pPr>
            <w:r w:rsidRPr="002E3ED8">
              <w:rPr>
                <w:rFonts w:eastAsia="Batang"/>
              </w:rPr>
              <w:t>K_K06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31926" w14:textId="66664B6A" w:rsidR="002E3ED8" w:rsidRPr="00745EB1" w:rsidRDefault="002E3ED8" w:rsidP="005F3E19">
            <w:pPr>
              <w:spacing w:line="276" w:lineRule="auto"/>
            </w:pPr>
            <w:r>
              <w:t>ET, O</w:t>
            </w:r>
          </w:p>
        </w:tc>
      </w:tr>
      <w:tr w:rsidR="00353A92" w:rsidRPr="00745EB1" w14:paraId="3FBBE109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353A92" w:rsidRPr="00745EB1" w:rsidRDefault="00353A92" w:rsidP="0022611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="00226119"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 w:rsidR="00B21DB7"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353A92" w:rsidRPr="00745EB1" w14:paraId="6F2F206C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353A92" w:rsidRPr="00745EB1" w:rsidRDefault="0072112A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593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353A92" w:rsidRPr="00745EB1" w:rsidRDefault="00B21DB7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 w:rsidR="00DC125D">
              <w:rPr>
                <w:b/>
              </w:rPr>
              <w:t xml:space="preserve"> (wiedza, umiejętności, kompetencje społeczne)</w:t>
            </w:r>
          </w:p>
        </w:tc>
        <w:tc>
          <w:tcPr>
            <w:tcW w:w="486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353A92" w:rsidRPr="00745EB1" w:rsidRDefault="00226119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72112A" w:rsidRPr="00745EB1" w14:paraId="61A2DB7A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72112A" w:rsidRPr="00745EB1" w:rsidRDefault="0072112A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593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72112A" w:rsidRPr="00745EB1" w:rsidRDefault="0072112A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72112A" w:rsidRPr="00025367" w:rsidRDefault="0072112A" w:rsidP="002261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72112A" w:rsidRPr="00025367" w:rsidRDefault="0072112A" w:rsidP="00226119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72112A" w:rsidRPr="00025367" w:rsidRDefault="0072112A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72112A" w:rsidRPr="00025367" w:rsidRDefault="00FE6230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72112A" w:rsidRPr="00645786" w:rsidRDefault="0072112A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72112A" w:rsidRPr="00645786" w:rsidRDefault="0072112A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72112A" w:rsidRPr="00025367" w:rsidRDefault="0072112A" w:rsidP="003A4D4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72112A" w:rsidRPr="00025367" w:rsidRDefault="0072112A" w:rsidP="003A4D49">
            <w:pPr>
              <w:spacing w:line="276" w:lineRule="auto"/>
              <w:jc w:val="center"/>
              <w:rPr>
                <w:b/>
              </w:rPr>
            </w:pPr>
          </w:p>
        </w:tc>
      </w:tr>
      <w:tr w:rsidR="0072112A" w:rsidRPr="00745EB1" w14:paraId="4FD88376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340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72112A" w:rsidRPr="00A76EBE" w:rsidRDefault="0072112A" w:rsidP="0072112A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43E84014" w:rsidR="0072112A" w:rsidRPr="00745EB1" w:rsidRDefault="002E3ED8" w:rsidP="0072112A">
            <w:pPr>
              <w:spacing w:after="200" w:line="276" w:lineRule="auto"/>
            </w:pPr>
            <w:r w:rsidRPr="00B95533">
              <w:t>K_W60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3FEF1702" w:rsidR="0072112A" w:rsidRPr="00745EB1" w:rsidRDefault="002E3ED8" w:rsidP="0072112A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A5C11A9" w:rsidR="0072112A" w:rsidRPr="00745EB1" w:rsidRDefault="002E3ED8" w:rsidP="0072112A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</w:tr>
      <w:tr w:rsidR="0072112A" w:rsidRPr="00745EB1" w14:paraId="3BB5F6A3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5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3828C6" w14:textId="77777777" w:rsidR="0072112A" w:rsidRPr="00A76EBE" w:rsidRDefault="0072112A" w:rsidP="0072112A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104C7" w14:textId="4222496D" w:rsidR="0072112A" w:rsidRPr="00745EB1" w:rsidRDefault="002E3ED8" w:rsidP="0072112A">
            <w:pPr>
              <w:spacing w:after="200" w:line="276" w:lineRule="auto"/>
            </w:pPr>
            <w:r w:rsidRPr="00B95533">
              <w:t>K_W70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A11FC3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4C2AAC" w14:textId="5252761A" w:rsidR="0072112A" w:rsidRPr="00745EB1" w:rsidRDefault="002E3ED8" w:rsidP="0072112A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0DD01F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F5E6C1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A23FC2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74DC20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right w:val="single" w:sz="6" w:space="0" w:color="auto"/>
            </w:tcBorders>
          </w:tcPr>
          <w:p w14:paraId="5B2DB222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right w:val="single" w:sz="6" w:space="0" w:color="auto"/>
            </w:tcBorders>
          </w:tcPr>
          <w:p w14:paraId="03179B85" w14:textId="77777777" w:rsidR="0072112A" w:rsidRPr="00745EB1" w:rsidRDefault="0072112A" w:rsidP="0072112A">
            <w:pPr>
              <w:spacing w:after="200" w:line="276" w:lineRule="auto"/>
              <w:jc w:val="center"/>
            </w:pPr>
          </w:p>
        </w:tc>
      </w:tr>
      <w:tr w:rsidR="0072112A" w:rsidRPr="00745EB1" w14:paraId="47A600E8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5331CCA3" w:rsidR="0072112A" w:rsidRPr="00745EB1" w:rsidRDefault="002E3ED8" w:rsidP="005F3E19">
            <w:pPr>
              <w:spacing w:after="200" w:line="276" w:lineRule="auto"/>
              <w:jc w:val="center"/>
            </w:pPr>
            <w:r>
              <w:t>W.03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082E593D" w:rsidR="0072112A" w:rsidRPr="00745EB1" w:rsidRDefault="002E3ED8" w:rsidP="005F3E19">
            <w:pPr>
              <w:spacing w:after="200" w:line="276" w:lineRule="auto"/>
            </w:pPr>
            <w:r w:rsidRPr="00B95533">
              <w:rPr>
                <w:rFonts w:eastAsia="Batang"/>
              </w:rPr>
              <w:t>K_W90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40899D23" w:rsidR="0072112A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72112A" w:rsidRPr="00745EB1" w:rsidRDefault="0072112A" w:rsidP="005F3E19">
            <w:pPr>
              <w:spacing w:after="200" w:line="276" w:lineRule="auto"/>
              <w:jc w:val="center"/>
            </w:pPr>
          </w:p>
        </w:tc>
      </w:tr>
      <w:tr w:rsidR="002E3ED8" w:rsidRPr="00745EB1" w14:paraId="43FE68BE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31E0B" w14:textId="2E19423E" w:rsidR="002E3ED8" w:rsidRDefault="002E3ED8" w:rsidP="005F3E19">
            <w:pPr>
              <w:spacing w:after="200" w:line="276" w:lineRule="auto"/>
              <w:jc w:val="center"/>
            </w:pPr>
            <w:r>
              <w:lastRenderedPageBreak/>
              <w:t>U.01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E45906" w14:textId="2B0223AF" w:rsidR="002E3ED8" w:rsidRPr="00745EB1" w:rsidRDefault="002E3ED8" w:rsidP="005F3E19">
            <w:pPr>
              <w:spacing w:after="200" w:line="276" w:lineRule="auto"/>
            </w:pPr>
            <w:r w:rsidRPr="00B95533">
              <w:rPr>
                <w:rFonts w:eastAsia="Batang"/>
              </w:rPr>
              <w:t>K_U26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380A88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F8C499" w14:textId="4757476E" w:rsidR="002E3ED8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9AD61B" w14:textId="391E8445" w:rsidR="002E3ED8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14B050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BCB320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307FBB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54A1101C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41F3E0A8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</w:tr>
      <w:tr w:rsidR="002E3ED8" w:rsidRPr="00745EB1" w14:paraId="362BA13F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49EC98" w14:textId="228EB21E" w:rsidR="002E3ED8" w:rsidRDefault="002E3ED8" w:rsidP="005F3E19">
            <w:pPr>
              <w:spacing w:after="200" w:line="276" w:lineRule="auto"/>
              <w:jc w:val="center"/>
            </w:pPr>
            <w:r>
              <w:t>U.02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063C51" w14:textId="4E9A9850" w:rsidR="002E3ED8" w:rsidRPr="00745EB1" w:rsidRDefault="002E3ED8" w:rsidP="005F3E19">
            <w:pPr>
              <w:spacing w:after="200" w:line="276" w:lineRule="auto"/>
            </w:pPr>
            <w:r w:rsidRPr="00B95533">
              <w:rPr>
                <w:rFonts w:eastAsia="Batang"/>
              </w:rPr>
              <w:t>K_U49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44B2A4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85EE6F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18DC49" w14:textId="2450B5B3" w:rsidR="002E3ED8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C7ACB1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38E9C7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6D4B37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5FEB413D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5F32AD35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</w:tr>
      <w:tr w:rsidR="002E3ED8" w:rsidRPr="00745EB1" w14:paraId="3B4F4A66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95906E" w14:textId="27AB8F70" w:rsidR="002E3ED8" w:rsidRDefault="002E3ED8" w:rsidP="005F3E19">
            <w:pPr>
              <w:spacing w:after="200" w:line="276" w:lineRule="auto"/>
              <w:jc w:val="center"/>
            </w:pPr>
            <w:r>
              <w:t>K.01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D2A0DB" w14:textId="7CC24788" w:rsidR="002E3ED8" w:rsidRPr="00745EB1" w:rsidRDefault="002E3ED8" w:rsidP="005F3E19">
            <w:pPr>
              <w:spacing w:after="200" w:line="276" w:lineRule="auto"/>
            </w:pPr>
            <w:r w:rsidRPr="002E3ED8">
              <w:rPr>
                <w:rFonts w:eastAsia="Batang"/>
              </w:rPr>
              <w:t>K_K05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1C3AE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6CC70C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1CF339" w14:textId="04EA1C6A" w:rsidR="002E3ED8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AB9FB5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1ABFF7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433F12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61D7754C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21BBC3B2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</w:tr>
      <w:tr w:rsidR="002E3ED8" w:rsidRPr="00745EB1" w14:paraId="2B4BF8E8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D3929C" w14:textId="39DD4202" w:rsidR="002E3ED8" w:rsidRDefault="002E3ED8" w:rsidP="005F3E19">
            <w:pPr>
              <w:spacing w:after="200" w:line="276" w:lineRule="auto"/>
              <w:jc w:val="center"/>
            </w:pPr>
            <w:r>
              <w:t>K.02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AC4FE7" w14:textId="0F9E8568" w:rsidR="002E3ED8" w:rsidRPr="00745EB1" w:rsidRDefault="002E3ED8" w:rsidP="005F3E19">
            <w:pPr>
              <w:spacing w:after="200" w:line="276" w:lineRule="auto"/>
            </w:pPr>
            <w:r w:rsidRPr="002E3ED8">
              <w:rPr>
                <w:rFonts w:eastAsia="Batang"/>
              </w:rPr>
              <w:t>K_K06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82139B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36EE1D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5988FB" w14:textId="7A5E0B72" w:rsidR="002E3ED8" w:rsidRPr="00745EB1" w:rsidRDefault="002E3ED8" w:rsidP="005F3E19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E8D2BD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E95010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B14084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3E04E577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5CE3D414" w14:textId="77777777" w:rsidR="002E3ED8" w:rsidRPr="00745EB1" w:rsidRDefault="002E3ED8" w:rsidP="005F3E19">
            <w:pPr>
              <w:spacing w:after="200" w:line="276" w:lineRule="auto"/>
              <w:jc w:val="center"/>
            </w:pPr>
          </w:p>
        </w:tc>
      </w:tr>
      <w:tr w:rsidR="00353A92" w:rsidRPr="00745EB1" w14:paraId="5E69A2F0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shd w:val="clear" w:color="auto" w:fill="D9D9D9"/>
            <w:vAlign w:val="center"/>
          </w:tcPr>
          <w:p w14:paraId="467DAD2E" w14:textId="77777777" w:rsidR="00353A92" w:rsidRPr="003D39E0" w:rsidRDefault="003A4D49" w:rsidP="005F3E19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353A92" w:rsidRPr="00745EB1" w14:paraId="1BF68852" w14:textId="77777777" w:rsidTr="00CC2B06">
        <w:trPr>
          <w:gridAfter w:val="1"/>
          <w:wAfter w:w="7" w:type="dxa"/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59CBA3D" w14:textId="77777777" w:rsidR="00353A92" w:rsidRPr="003D39E0" w:rsidRDefault="00B21DB7" w:rsidP="0072112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</w:t>
            </w:r>
            <w:r w:rsidR="003A4D49">
              <w:rPr>
                <w:rFonts w:eastAsia="Calibri"/>
                <w:b/>
                <w:lang w:eastAsia="en-US"/>
              </w:rPr>
              <w:t xml:space="preserve"> </w:t>
            </w:r>
            <w:r w:rsidR="0072112A">
              <w:rPr>
                <w:rFonts w:eastAsia="Calibri"/>
                <w:b/>
                <w:lang w:eastAsia="en-US"/>
              </w:rPr>
              <w:t>treści programowej</w:t>
            </w:r>
          </w:p>
        </w:tc>
        <w:tc>
          <w:tcPr>
            <w:tcW w:w="2557" w:type="dxa"/>
            <w:vAlign w:val="center"/>
          </w:tcPr>
          <w:p w14:paraId="38A182F6" w14:textId="77777777" w:rsidR="00353A92" w:rsidRPr="00645786" w:rsidRDefault="00B21DB7" w:rsidP="005F3E1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2261" w:type="dxa"/>
            <w:gridSpan w:val="5"/>
            <w:vAlign w:val="center"/>
          </w:tcPr>
          <w:p w14:paraId="2729F82D" w14:textId="77777777" w:rsidR="00353A92" w:rsidRPr="00645786" w:rsidRDefault="00FE6230" w:rsidP="00B9563F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="00353A92"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353A92" w:rsidRPr="00645786" w:rsidRDefault="00353A92" w:rsidP="005F3E1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</w:t>
            </w:r>
            <w:r w:rsidR="00B21DB7" w:rsidRPr="00645786">
              <w:rPr>
                <w:rFonts w:eastAsia="Calibri"/>
                <w:b/>
                <w:lang w:eastAsia="en-US"/>
              </w:rPr>
              <w:t>o efektów uczenia się dla ZAJĘĆ</w:t>
            </w:r>
          </w:p>
        </w:tc>
      </w:tr>
      <w:tr w:rsidR="00D442AA" w:rsidRPr="00D442AA" w14:paraId="1B2CCB49" w14:textId="77777777" w:rsidTr="0072112A">
        <w:trPr>
          <w:gridAfter w:val="1"/>
          <w:wAfter w:w="7" w:type="dxa"/>
          <w:trHeight w:val="272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vAlign w:val="center"/>
          </w:tcPr>
          <w:p w14:paraId="5BD87C7E" w14:textId="196DC1C9" w:rsidR="00D442AA" w:rsidRPr="00645786" w:rsidRDefault="00D442AA" w:rsidP="005F3E1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 w:rsidR="00D555C8">
              <w:rPr>
                <w:rFonts w:eastAsia="Calibri"/>
                <w:b/>
                <w:lang w:eastAsia="en-US"/>
              </w:rPr>
              <w:t>pierwszy</w:t>
            </w:r>
          </w:p>
        </w:tc>
      </w:tr>
      <w:tr w:rsidR="00353A92" w:rsidRPr="00745EB1" w14:paraId="44E91A7A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16C68E0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vAlign w:val="center"/>
          </w:tcPr>
          <w:p w14:paraId="0700182B" w14:textId="781AC141" w:rsidR="00353A92" w:rsidRPr="00AA0084" w:rsidRDefault="00AA0084" w:rsidP="005F3E19">
            <w:pPr>
              <w:rPr>
                <w:rFonts w:eastAsia="Calibri"/>
                <w:b/>
                <w:bCs/>
                <w:lang w:eastAsia="en-US"/>
              </w:rPr>
            </w:pPr>
            <w:r w:rsidRPr="00AA0084">
              <w:rPr>
                <w:rFonts w:eastAsia="Calibri"/>
                <w:b/>
                <w:bCs/>
                <w:lang w:eastAsia="en-US"/>
              </w:rPr>
              <w:t>Seminarium</w:t>
            </w:r>
            <w:r w:rsidR="00353A92" w:rsidRPr="00AA0084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2261" w:type="dxa"/>
            <w:gridSpan w:val="5"/>
            <w:vAlign w:val="center"/>
          </w:tcPr>
          <w:p w14:paraId="29ABE557" w14:textId="75E32D9C" w:rsidR="00353A92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428A0B87" w14:textId="77777777" w:rsidR="00353A92" w:rsidRPr="00645786" w:rsidRDefault="00353A92" w:rsidP="005F3E19">
            <w:pPr>
              <w:rPr>
                <w:rFonts w:eastAsia="Calibri"/>
                <w:lang w:eastAsia="en-US"/>
              </w:rPr>
            </w:pPr>
          </w:p>
        </w:tc>
      </w:tr>
      <w:tr w:rsidR="00353A92" w:rsidRPr="00745EB1" w14:paraId="1C805500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DA98B65" w14:textId="0FE7D54B" w:rsidR="00353A92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S.01</w:t>
            </w:r>
          </w:p>
        </w:tc>
        <w:tc>
          <w:tcPr>
            <w:tcW w:w="2557" w:type="dxa"/>
            <w:vAlign w:val="center"/>
          </w:tcPr>
          <w:p w14:paraId="2C5569B3" w14:textId="42155F74" w:rsidR="00353A92" w:rsidRPr="00645786" w:rsidRDefault="00AA008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Wprowadzenie do logiki i rola języka </w:t>
            </w:r>
          </w:p>
        </w:tc>
        <w:tc>
          <w:tcPr>
            <w:tcW w:w="2261" w:type="dxa"/>
            <w:gridSpan w:val="5"/>
            <w:vAlign w:val="center"/>
          </w:tcPr>
          <w:p w14:paraId="63C4C0DB" w14:textId="53541362" w:rsidR="00353A92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0E2780AE" w14:textId="22E2B3CC" w:rsidR="00353A92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W.01, W.02</w:t>
            </w:r>
          </w:p>
        </w:tc>
      </w:tr>
      <w:tr w:rsidR="00AA0084" w:rsidRPr="00745EB1" w14:paraId="17B012A2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F9DB01F" w14:textId="071B42B4" w:rsidR="00AA0084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S.02</w:t>
            </w:r>
          </w:p>
        </w:tc>
        <w:tc>
          <w:tcPr>
            <w:tcW w:w="2557" w:type="dxa"/>
            <w:vAlign w:val="center"/>
          </w:tcPr>
          <w:p w14:paraId="1F7A6789" w14:textId="01ACDE7D" w:rsidR="00AA0084" w:rsidRDefault="00AA008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Świat nazw, definicji i relacji </w:t>
            </w:r>
          </w:p>
        </w:tc>
        <w:tc>
          <w:tcPr>
            <w:tcW w:w="2261" w:type="dxa"/>
            <w:gridSpan w:val="5"/>
            <w:vAlign w:val="center"/>
          </w:tcPr>
          <w:p w14:paraId="35E2B72E" w14:textId="5B786700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559A3354" w14:textId="6E184F48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W.01, W.02, W.03</w:t>
            </w:r>
          </w:p>
        </w:tc>
      </w:tr>
      <w:tr w:rsidR="00AA0084" w:rsidRPr="00745EB1" w14:paraId="1E97E129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12BEA32" w14:textId="4FAD73E5" w:rsidR="00AA0084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S.03</w:t>
            </w:r>
          </w:p>
        </w:tc>
        <w:tc>
          <w:tcPr>
            <w:tcW w:w="2557" w:type="dxa"/>
            <w:vAlign w:val="center"/>
          </w:tcPr>
          <w:p w14:paraId="7CC4585A" w14:textId="4B0A7CFC" w:rsidR="00AA0084" w:rsidRDefault="00AA008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Zdania logiczne, kwadrat logiczny i </w:t>
            </w:r>
            <w:proofErr w:type="spellStart"/>
            <w:r>
              <w:rPr>
                <w:rFonts w:eastAsia="Calibri"/>
                <w:lang w:eastAsia="en-US"/>
              </w:rPr>
              <w:t>funktatory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261" w:type="dxa"/>
            <w:gridSpan w:val="5"/>
            <w:vAlign w:val="center"/>
          </w:tcPr>
          <w:p w14:paraId="137E6CE2" w14:textId="35144105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7423DB10" w14:textId="30916A9A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U.01, U.02</w:t>
            </w:r>
          </w:p>
        </w:tc>
      </w:tr>
      <w:tr w:rsidR="00AA0084" w:rsidRPr="00745EB1" w14:paraId="74B74D05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017263D" w14:textId="67A5B7AF" w:rsidR="00AA0084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S.04</w:t>
            </w:r>
          </w:p>
        </w:tc>
        <w:tc>
          <w:tcPr>
            <w:tcW w:w="2557" w:type="dxa"/>
            <w:vAlign w:val="center"/>
          </w:tcPr>
          <w:p w14:paraId="4322D285" w14:textId="4354D5B6" w:rsidR="00AA0084" w:rsidRPr="00711E62" w:rsidRDefault="00711E62" w:rsidP="005F3E19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Terminy, symbolika i spójniki zdaniowe w logice. Matryca logiczna, zdanie warunkowe, zdanie logicznie równoważne, podstawowe prawa logiki.</w:t>
            </w:r>
          </w:p>
        </w:tc>
        <w:tc>
          <w:tcPr>
            <w:tcW w:w="2261" w:type="dxa"/>
            <w:gridSpan w:val="5"/>
            <w:vAlign w:val="center"/>
          </w:tcPr>
          <w:p w14:paraId="29F30292" w14:textId="650F245F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6AB6751A" w14:textId="7B070CE8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U.01, U.02, W.03</w:t>
            </w:r>
          </w:p>
        </w:tc>
      </w:tr>
      <w:tr w:rsidR="00AA0084" w:rsidRPr="00745EB1" w14:paraId="049CD925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4CBE82AE" w14:textId="0CF2A9A6" w:rsidR="00AA0084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S.05</w:t>
            </w:r>
          </w:p>
        </w:tc>
        <w:tc>
          <w:tcPr>
            <w:tcW w:w="2557" w:type="dxa"/>
            <w:vAlign w:val="center"/>
          </w:tcPr>
          <w:p w14:paraId="43A839A2" w14:textId="783E9609" w:rsidR="00AA0084" w:rsidRPr="00711E62" w:rsidRDefault="00801F89" w:rsidP="005F3E19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Wartość logiczna wyrażeń klasycznego rachunku zdań</w:t>
            </w:r>
          </w:p>
        </w:tc>
        <w:tc>
          <w:tcPr>
            <w:tcW w:w="2261" w:type="dxa"/>
            <w:gridSpan w:val="5"/>
            <w:vAlign w:val="center"/>
          </w:tcPr>
          <w:p w14:paraId="27B7CF53" w14:textId="10F33C43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519963F7" w14:textId="70D3946C" w:rsidR="00AA0084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W.01, W.02, U.01, U.02</w:t>
            </w:r>
          </w:p>
        </w:tc>
      </w:tr>
      <w:tr w:rsidR="00C71B28" w:rsidRPr="00745EB1" w14:paraId="3765095F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0249A6EA" w14:textId="77777777" w:rsidR="00C71B28" w:rsidRPr="00745EB1" w:rsidRDefault="00C71B28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vAlign w:val="center"/>
          </w:tcPr>
          <w:p w14:paraId="5E94FE2D" w14:textId="30758D88" w:rsidR="00C71B28" w:rsidRPr="00711E62" w:rsidRDefault="00AA0084" w:rsidP="005F3E19">
            <w:pPr>
              <w:rPr>
                <w:rFonts w:eastAsia="Calibri"/>
                <w:b/>
                <w:bCs/>
                <w:lang w:eastAsia="en-US"/>
              </w:rPr>
            </w:pPr>
            <w:r w:rsidRPr="00711E62">
              <w:rPr>
                <w:rFonts w:eastAsia="Calibri"/>
                <w:b/>
                <w:bCs/>
                <w:lang w:eastAsia="en-US"/>
              </w:rPr>
              <w:t>Ćwiczenia:</w:t>
            </w:r>
          </w:p>
        </w:tc>
        <w:tc>
          <w:tcPr>
            <w:tcW w:w="2261" w:type="dxa"/>
            <w:gridSpan w:val="5"/>
            <w:vAlign w:val="center"/>
          </w:tcPr>
          <w:p w14:paraId="14E7F3C5" w14:textId="37F79B3A" w:rsidR="00C71B28" w:rsidRPr="00645786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217F9ADE" w14:textId="77777777" w:rsidR="00C71B28" w:rsidRPr="00645786" w:rsidRDefault="00C71B28" w:rsidP="005F3E19">
            <w:pPr>
              <w:rPr>
                <w:rFonts w:eastAsia="Calibri"/>
                <w:lang w:eastAsia="en-US"/>
              </w:rPr>
            </w:pPr>
          </w:p>
        </w:tc>
      </w:tr>
      <w:tr w:rsidR="00C71B28" w:rsidRPr="00745EB1" w14:paraId="720B309D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A25495E" w14:textId="450A0F9A" w:rsidR="00C71B28" w:rsidRPr="00745EB1" w:rsidRDefault="00711E6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C.01</w:t>
            </w:r>
          </w:p>
        </w:tc>
        <w:tc>
          <w:tcPr>
            <w:tcW w:w="2557" w:type="dxa"/>
            <w:vAlign w:val="center"/>
          </w:tcPr>
          <w:p w14:paraId="437C7C68" w14:textId="467E831A" w:rsidR="00C71B28" w:rsidRPr="00711E62" w:rsidRDefault="00711E62" w:rsidP="005F3E19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Klasyczny rachunek zdań</w:t>
            </w:r>
          </w:p>
        </w:tc>
        <w:tc>
          <w:tcPr>
            <w:tcW w:w="2261" w:type="dxa"/>
            <w:gridSpan w:val="5"/>
            <w:vAlign w:val="center"/>
          </w:tcPr>
          <w:p w14:paraId="19BD72C8" w14:textId="5E5B9175" w:rsidR="00C71B28" w:rsidRPr="00745EB1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13E923B2" w14:textId="2859A87B" w:rsidR="00C71B28" w:rsidRPr="00745EB1" w:rsidRDefault="00801F89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W.01, W.02, U.01, U.02</w:t>
            </w:r>
          </w:p>
        </w:tc>
      </w:tr>
      <w:tr w:rsidR="00711E62" w:rsidRPr="00745EB1" w14:paraId="6972E097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E8EB32F" w14:textId="30A2D3D1" w:rsidR="00711E62" w:rsidRPr="00745EB1" w:rsidRDefault="00711E62" w:rsidP="00711E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C.0</w:t>
            </w:r>
            <w:r w:rsidR="00801F8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57" w:type="dxa"/>
            <w:vAlign w:val="center"/>
          </w:tcPr>
          <w:p w14:paraId="737D0B9B" w14:textId="72A29302" w:rsidR="00711E62" w:rsidRPr="00745EB1" w:rsidRDefault="00801F89" w:rsidP="00711E62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Wynikanie i sprzeczność semantyczna</w:t>
            </w:r>
          </w:p>
        </w:tc>
        <w:tc>
          <w:tcPr>
            <w:tcW w:w="2261" w:type="dxa"/>
            <w:gridSpan w:val="5"/>
            <w:vAlign w:val="center"/>
          </w:tcPr>
          <w:p w14:paraId="1F332B21" w14:textId="79E81B67" w:rsidR="00711E62" w:rsidRPr="00745EB1" w:rsidRDefault="00801F89" w:rsidP="00711E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090A412C" w14:textId="111DAA36" w:rsidR="00711E62" w:rsidRPr="00745EB1" w:rsidRDefault="00801F89" w:rsidP="00711E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W.01, W.02, U.01, U.02</w:t>
            </w:r>
          </w:p>
        </w:tc>
      </w:tr>
      <w:tr w:rsidR="00801F89" w:rsidRPr="00745EB1" w14:paraId="741FA350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E322FF4" w14:textId="42009915" w:rsidR="00801F89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C.03</w:t>
            </w:r>
          </w:p>
        </w:tc>
        <w:tc>
          <w:tcPr>
            <w:tcW w:w="2557" w:type="dxa"/>
            <w:vAlign w:val="center"/>
          </w:tcPr>
          <w:p w14:paraId="0666704C" w14:textId="248DAEE9" w:rsidR="00801F89" w:rsidRPr="00711E62" w:rsidRDefault="00801F89" w:rsidP="00801F89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Wnioskowanie bezpośrednie i pośrednie w logice tradycyjnej</w:t>
            </w:r>
          </w:p>
        </w:tc>
        <w:tc>
          <w:tcPr>
            <w:tcW w:w="2261" w:type="dxa"/>
            <w:gridSpan w:val="5"/>
            <w:vAlign w:val="center"/>
          </w:tcPr>
          <w:p w14:paraId="22EEC01E" w14:textId="58703FD1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3C4D14B1" w14:textId="6A7BD923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U.01, U.02, K.01, K.02</w:t>
            </w:r>
          </w:p>
        </w:tc>
      </w:tr>
      <w:tr w:rsidR="00801F89" w:rsidRPr="00745EB1" w14:paraId="13485DFA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24D73475" w14:textId="374D12C3" w:rsidR="00801F89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C.04</w:t>
            </w:r>
          </w:p>
        </w:tc>
        <w:tc>
          <w:tcPr>
            <w:tcW w:w="2557" w:type="dxa"/>
            <w:vAlign w:val="center"/>
          </w:tcPr>
          <w:p w14:paraId="6F0435A2" w14:textId="1737B2E4" w:rsidR="00801F89" w:rsidRPr="00711E62" w:rsidRDefault="00801F89" w:rsidP="00801F89">
            <w:pPr>
              <w:rPr>
                <w:rFonts w:eastAsia="Calibri"/>
                <w:lang w:eastAsia="en-US"/>
              </w:rPr>
            </w:pPr>
            <w:r w:rsidRPr="00711E62">
              <w:rPr>
                <w:rFonts w:eastAsia="Calibri"/>
                <w:lang w:eastAsia="en-US"/>
              </w:rPr>
              <w:t>Symbolika logiczna, przekształcenia zdania logicznego, kontrprzykład</w:t>
            </w:r>
          </w:p>
        </w:tc>
        <w:tc>
          <w:tcPr>
            <w:tcW w:w="2261" w:type="dxa"/>
            <w:gridSpan w:val="5"/>
            <w:vAlign w:val="center"/>
          </w:tcPr>
          <w:p w14:paraId="0F8A6C7C" w14:textId="654D2970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4C70826D" w14:textId="4ED695CA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U.01, U.02, K.01, K.02</w:t>
            </w:r>
          </w:p>
        </w:tc>
      </w:tr>
      <w:tr w:rsidR="00801F89" w:rsidRPr="00745EB1" w14:paraId="5E36BF8B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8F24975" w14:textId="44032904" w:rsidR="00801F89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C.05</w:t>
            </w:r>
          </w:p>
        </w:tc>
        <w:tc>
          <w:tcPr>
            <w:tcW w:w="2557" w:type="dxa"/>
            <w:vAlign w:val="center"/>
          </w:tcPr>
          <w:p w14:paraId="41F8F2E2" w14:textId="67FFB3C6" w:rsidR="00801F89" w:rsidRPr="00711E62" w:rsidRDefault="00801F89" w:rsidP="00801F89">
            <w:pPr>
              <w:rPr>
                <w:rFonts w:eastAsia="Calibri"/>
                <w:lang w:eastAsia="en-US"/>
              </w:rPr>
            </w:pPr>
            <w:r w:rsidRPr="00801F89">
              <w:rPr>
                <w:rFonts w:eastAsia="Calibri"/>
                <w:lang w:eastAsia="en-US"/>
              </w:rPr>
              <w:t>Sposoby argumentowania</w:t>
            </w:r>
          </w:p>
        </w:tc>
        <w:tc>
          <w:tcPr>
            <w:tcW w:w="2261" w:type="dxa"/>
            <w:gridSpan w:val="5"/>
            <w:vAlign w:val="center"/>
          </w:tcPr>
          <w:p w14:paraId="068A98BA" w14:textId="5C3B98D5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0E11DC22" w14:textId="1461F330" w:rsidR="00801F89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K.01, K.02</w:t>
            </w:r>
          </w:p>
        </w:tc>
      </w:tr>
      <w:tr w:rsidR="00801F89" w:rsidRPr="00745EB1" w14:paraId="2534D823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801F89" w:rsidRPr="009D3118" w:rsidRDefault="00801F89" w:rsidP="00801F89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801F89" w:rsidRPr="00745EB1" w14:paraId="0217EAD0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77548FA7" w14:textId="77777777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801F89" w:rsidRPr="00745EB1" w14:paraId="613EFBA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6A97EBD3" w14:textId="161452C7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t xml:space="preserve"> </w:t>
            </w:r>
            <w:r w:rsidRPr="009375D2">
              <w:rPr>
                <w:rFonts w:eastAsia="Calibri"/>
                <w:lang w:eastAsia="en-US"/>
              </w:rPr>
              <w:t>Ziembiński Z.: Logika praktyczna. PWN, Warszawa 2014</w:t>
            </w:r>
          </w:p>
        </w:tc>
      </w:tr>
      <w:tr w:rsidR="00801F89" w:rsidRPr="00745EB1" w14:paraId="6492064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484A46FC" w14:textId="518ED7C0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t xml:space="preserve"> </w:t>
            </w:r>
            <w:r w:rsidRPr="009375D2">
              <w:rPr>
                <w:rFonts w:eastAsia="Calibri"/>
                <w:lang w:eastAsia="en-US"/>
              </w:rPr>
              <w:t>Bremer J.: Wprowadzenie do logiki. WAM, Kraków 2008</w:t>
            </w:r>
          </w:p>
        </w:tc>
      </w:tr>
      <w:tr w:rsidR="00801F89" w:rsidRPr="00745EB1" w14:paraId="23FD1E91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10338835" w14:textId="1B689477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</w:t>
            </w:r>
            <w:r w:rsidRPr="002E3ED8">
              <w:rPr>
                <w:rFonts w:eastAsia="Calibri"/>
                <w:lang w:eastAsia="en-US"/>
              </w:rPr>
              <w:t>Schopenhauer A.: Erystyka czyli sztuka prowadzenia sporów</w:t>
            </w:r>
            <w:r>
              <w:rPr>
                <w:rFonts w:eastAsia="Calibri"/>
                <w:lang w:eastAsia="en-US"/>
              </w:rPr>
              <w:t>, SBM 2022</w:t>
            </w:r>
          </w:p>
        </w:tc>
      </w:tr>
      <w:tr w:rsidR="00801F89" w:rsidRPr="00745EB1" w14:paraId="4210740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51082F6E" w14:textId="77777777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801F89" w:rsidRPr="00745EB1" w14:paraId="214B3A6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0C407EC0" w14:textId="69AFDC3B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 xml:space="preserve"> Malinowski G.: Logika ogólna. PWN, Warszawa 2019.</w:t>
            </w:r>
          </w:p>
        </w:tc>
      </w:tr>
      <w:tr w:rsidR="00801F89" w:rsidRPr="00745EB1" w14:paraId="44428A69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5E0D6E04" w14:textId="4BA2FC65" w:rsidR="00801F89" w:rsidRPr="009D3118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AA0084">
              <w:rPr>
                <w:rFonts w:eastAsia="Calibri"/>
                <w:lang w:eastAsia="en-US"/>
              </w:rPr>
              <w:t>. Szymanek K., Wieczorek K., Wójcik, A.: Sztuka argumentacji,. PWN, Warszawa 2005.</w:t>
            </w:r>
          </w:p>
        </w:tc>
      </w:tr>
      <w:tr w:rsidR="00801F89" w:rsidRPr="00745EB1" w14:paraId="613D6B6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801F89" w:rsidRPr="003D39E0" w:rsidRDefault="00801F89" w:rsidP="00801F89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lastRenderedPageBreak/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801F89" w:rsidRPr="00745EB1" w14:paraId="337185A5" w14:textId="77777777" w:rsidTr="00CC2B06">
        <w:trPr>
          <w:trHeight w:val="584"/>
          <w:jc w:val="center"/>
        </w:trPr>
        <w:tc>
          <w:tcPr>
            <w:tcW w:w="4625" w:type="dxa"/>
            <w:gridSpan w:val="3"/>
            <w:vMerge w:val="restart"/>
            <w:vAlign w:val="center"/>
          </w:tcPr>
          <w:p w14:paraId="0C4F5BB1" w14:textId="77777777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801F89" w:rsidRPr="00745EB1" w:rsidRDefault="00801F89" w:rsidP="00801F8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9" w:type="dxa"/>
            <w:gridSpan w:val="12"/>
            <w:vAlign w:val="center"/>
          </w:tcPr>
          <w:p w14:paraId="70B40815" w14:textId="77777777" w:rsidR="00801F89" w:rsidRPr="00745EB1" w:rsidRDefault="00801F89" w:rsidP="00801F89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6DDE89C8" w:rsidR="00801F89" w:rsidRPr="00745EB1" w:rsidRDefault="00801F89" w:rsidP="00801F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</w:tr>
      <w:tr w:rsidR="00801F89" w:rsidRPr="00745EB1" w14:paraId="394EA884" w14:textId="77777777" w:rsidTr="00CC2B06">
        <w:trPr>
          <w:trHeight w:val="584"/>
          <w:jc w:val="center"/>
        </w:trPr>
        <w:tc>
          <w:tcPr>
            <w:tcW w:w="4625" w:type="dxa"/>
            <w:gridSpan w:val="3"/>
            <w:vMerge/>
            <w:vAlign w:val="center"/>
          </w:tcPr>
          <w:p w14:paraId="2520E71B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</w:p>
        </w:tc>
        <w:tc>
          <w:tcPr>
            <w:tcW w:w="5439" w:type="dxa"/>
            <w:gridSpan w:val="12"/>
            <w:vAlign w:val="center"/>
          </w:tcPr>
          <w:p w14:paraId="7A4EBA51" w14:textId="77777777" w:rsidR="00801F89" w:rsidRPr="00513CAC" w:rsidRDefault="00801F89" w:rsidP="00801F89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801F89" w:rsidRPr="00745EB1" w14:paraId="7124BC42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19A3A9CB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9" w:type="dxa"/>
            <w:gridSpan w:val="12"/>
            <w:vAlign w:val="center"/>
          </w:tcPr>
          <w:p w14:paraId="36B5A26B" w14:textId="06E3C201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801F89" w:rsidRPr="00745EB1" w14:paraId="3D8B39F0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9572491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9" w:type="dxa"/>
            <w:gridSpan w:val="12"/>
            <w:vAlign w:val="center"/>
          </w:tcPr>
          <w:p w14:paraId="0F229A6E" w14:textId="25B04B9D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01F89" w:rsidRPr="00745EB1" w14:paraId="41CED518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13A8D12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9" w:type="dxa"/>
            <w:gridSpan w:val="12"/>
            <w:vAlign w:val="center"/>
          </w:tcPr>
          <w:p w14:paraId="5E42C00F" w14:textId="7766FC9C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01F89" w:rsidRPr="00745EB1" w14:paraId="1045BEB2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36D1C4CC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9" w:type="dxa"/>
            <w:gridSpan w:val="12"/>
            <w:vAlign w:val="center"/>
          </w:tcPr>
          <w:p w14:paraId="2877A01A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</w:p>
        </w:tc>
      </w:tr>
      <w:tr w:rsidR="00801F89" w:rsidRPr="00745EB1" w14:paraId="187A57D3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5EB15D72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9" w:type="dxa"/>
            <w:gridSpan w:val="12"/>
            <w:vAlign w:val="center"/>
          </w:tcPr>
          <w:p w14:paraId="555AD3C0" w14:textId="3A706E52" w:rsidR="00801F89" w:rsidRPr="00513CAC" w:rsidRDefault="00801F89" w:rsidP="00801F89">
            <w:pPr>
              <w:rPr>
                <w:rFonts w:eastAsia="Calibri"/>
                <w:lang w:eastAsia="en-US"/>
              </w:rPr>
            </w:pPr>
          </w:p>
        </w:tc>
      </w:tr>
      <w:tr w:rsidR="00801F89" w:rsidRPr="00745EB1" w14:paraId="10BBA330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88802C9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9" w:type="dxa"/>
            <w:gridSpan w:val="12"/>
            <w:vAlign w:val="center"/>
          </w:tcPr>
          <w:p w14:paraId="04DF974A" w14:textId="064516C9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801F89" w:rsidRPr="00745EB1" w14:paraId="7E364083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09702FD9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39" w:type="dxa"/>
            <w:gridSpan w:val="12"/>
            <w:vAlign w:val="center"/>
          </w:tcPr>
          <w:p w14:paraId="2FE84F48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</w:p>
        </w:tc>
      </w:tr>
      <w:tr w:rsidR="00801F89" w:rsidRPr="00745EB1" w14:paraId="0BF8E97F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0255ED1C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9" w:type="dxa"/>
            <w:gridSpan w:val="12"/>
            <w:vAlign w:val="center"/>
          </w:tcPr>
          <w:p w14:paraId="3576070A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</w:p>
        </w:tc>
      </w:tr>
      <w:tr w:rsidR="00801F89" w:rsidRPr="00745EB1" w14:paraId="1BAD33FC" w14:textId="77777777" w:rsidTr="00CC2B06">
        <w:trPr>
          <w:gridAfter w:val="1"/>
          <w:wAfter w:w="7" w:type="dxa"/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672275F7" w14:textId="77777777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32" w:type="dxa"/>
            <w:gridSpan w:val="11"/>
            <w:vAlign w:val="center"/>
          </w:tcPr>
          <w:p w14:paraId="301473DA" w14:textId="77517E3A" w:rsidR="00801F89" w:rsidRPr="00513CAC" w:rsidRDefault="00801F89" w:rsidP="00801F8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801F89" w:rsidRPr="00745EB1" w14:paraId="23741E0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shd w:val="clear" w:color="auto" w:fill="D9D9D9"/>
            <w:vAlign w:val="center"/>
          </w:tcPr>
          <w:p w14:paraId="5EB01074" w14:textId="77777777" w:rsidR="00801F89" w:rsidRPr="00745EB1" w:rsidRDefault="00801F89" w:rsidP="00801F89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801F89" w:rsidRPr="00745EB1" w14:paraId="6F86105E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vAlign w:val="center"/>
          </w:tcPr>
          <w:p w14:paraId="38B12EB0" w14:textId="77777777" w:rsidR="00801F89" w:rsidRPr="00745EB1" w:rsidRDefault="00801F89" w:rsidP="00801F89">
            <w:pPr>
              <w:rPr>
                <w:rFonts w:eastAsia="Calibri"/>
                <w:lang w:eastAsia="en-US"/>
              </w:rPr>
            </w:pPr>
          </w:p>
          <w:p w14:paraId="0058F39A" w14:textId="77777777" w:rsidR="00801F89" w:rsidRPr="00745EB1" w:rsidRDefault="00801F89" w:rsidP="00801F89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7777777" w:rsidR="00353A92" w:rsidRDefault="003A4D49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="00353A92">
        <w:rPr>
          <w:rFonts w:eastAsia="Calibri"/>
          <w:lang w:eastAsia="en-US"/>
        </w:rPr>
        <w:lastRenderedPageBreak/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5E734" w14:textId="77777777" w:rsidR="00F24153" w:rsidRDefault="00F24153" w:rsidP="00190DC4">
      <w:r>
        <w:separator/>
      </w:r>
    </w:p>
  </w:endnote>
  <w:endnote w:type="continuationSeparator" w:id="0">
    <w:p w14:paraId="27D29197" w14:textId="77777777" w:rsidR="00F24153" w:rsidRDefault="00F24153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8449" w14:textId="77777777" w:rsidR="001F095D" w:rsidRDefault="001F095D" w:rsidP="001F095D">
    <w:pPr>
      <w:pStyle w:val="Stopka"/>
      <w:rPr>
        <w:sz w:val="16"/>
      </w:rPr>
    </w:pPr>
  </w:p>
  <w:p w14:paraId="75E5BCDB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45AF7" w14:textId="77777777" w:rsidR="00F24153" w:rsidRDefault="00F24153" w:rsidP="00190DC4">
      <w:r>
        <w:separator/>
      </w:r>
    </w:p>
  </w:footnote>
  <w:footnote w:type="continuationSeparator" w:id="0">
    <w:p w14:paraId="31A7F15A" w14:textId="77777777" w:rsidR="00F24153" w:rsidRDefault="00F24153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6"/>
  </w:num>
  <w:num w:numId="9">
    <w:abstractNumId w:val="13"/>
  </w:num>
  <w:num w:numId="10">
    <w:abstractNumId w:val="22"/>
  </w:num>
  <w:num w:numId="11">
    <w:abstractNumId w:val="3"/>
  </w:num>
  <w:num w:numId="12">
    <w:abstractNumId w:val="15"/>
  </w:num>
  <w:num w:numId="13">
    <w:abstractNumId w:val="2"/>
  </w:num>
  <w:num w:numId="14">
    <w:abstractNumId w:val="21"/>
  </w:num>
  <w:num w:numId="15">
    <w:abstractNumId w:val="8"/>
  </w:num>
  <w:num w:numId="16">
    <w:abstractNumId w:val="19"/>
  </w:num>
  <w:num w:numId="17">
    <w:abstractNumId w:val="11"/>
  </w:num>
  <w:num w:numId="18">
    <w:abstractNumId w:val="20"/>
  </w:num>
  <w:num w:numId="19">
    <w:abstractNumId w:val="0"/>
  </w:num>
  <w:num w:numId="20">
    <w:abstractNumId w:val="4"/>
  </w:num>
  <w:num w:numId="21">
    <w:abstractNumId w:val="23"/>
  </w:num>
  <w:num w:numId="22">
    <w:abstractNumId w:val="24"/>
  </w:num>
  <w:num w:numId="23">
    <w:abstractNumId w:val="25"/>
  </w:num>
  <w:num w:numId="24">
    <w:abstractNumId w:val="17"/>
  </w:num>
  <w:num w:numId="25">
    <w:abstractNumId w:val="18"/>
  </w:num>
  <w:num w:numId="26">
    <w:abstractNumId w:val="5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B0FC1"/>
    <w:rsid w:val="000B28B7"/>
    <w:rsid w:val="000F2677"/>
    <w:rsid w:val="000F4D05"/>
    <w:rsid w:val="00101833"/>
    <w:rsid w:val="00111CED"/>
    <w:rsid w:val="00114F2C"/>
    <w:rsid w:val="00121808"/>
    <w:rsid w:val="00126ECF"/>
    <w:rsid w:val="001450DA"/>
    <w:rsid w:val="00146B7D"/>
    <w:rsid w:val="001500EB"/>
    <w:rsid w:val="001741F3"/>
    <w:rsid w:val="0018500F"/>
    <w:rsid w:val="00190DC4"/>
    <w:rsid w:val="001951F5"/>
    <w:rsid w:val="001A2A49"/>
    <w:rsid w:val="001A31F7"/>
    <w:rsid w:val="001A3E25"/>
    <w:rsid w:val="001A4018"/>
    <w:rsid w:val="001B1B3E"/>
    <w:rsid w:val="001B2CB3"/>
    <w:rsid w:val="001B7B45"/>
    <w:rsid w:val="001D61BC"/>
    <w:rsid w:val="001E1B74"/>
    <w:rsid w:val="001F095D"/>
    <w:rsid w:val="001F736E"/>
    <w:rsid w:val="00206AE3"/>
    <w:rsid w:val="00212B5E"/>
    <w:rsid w:val="0021532A"/>
    <w:rsid w:val="00226119"/>
    <w:rsid w:val="0024037B"/>
    <w:rsid w:val="002431B9"/>
    <w:rsid w:val="0024361E"/>
    <w:rsid w:val="00263871"/>
    <w:rsid w:val="00263AFA"/>
    <w:rsid w:val="0028657E"/>
    <w:rsid w:val="00291FB4"/>
    <w:rsid w:val="002B13E7"/>
    <w:rsid w:val="002B3171"/>
    <w:rsid w:val="002B3F21"/>
    <w:rsid w:val="002E3ED8"/>
    <w:rsid w:val="00313402"/>
    <w:rsid w:val="00320997"/>
    <w:rsid w:val="0033200A"/>
    <w:rsid w:val="00335B41"/>
    <w:rsid w:val="00346014"/>
    <w:rsid w:val="00353A92"/>
    <w:rsid w:val="0036017F"/>
    <w:rsid w:val="00361B20"/>
    <w:rsid w:val="00364D84"/>
    <w:rsid w:val="00375A5B"/>
    <w:rsid w:val="0038032B"/>
    <w:rsid w:val="003A3D81"/>
    <w:rsid w:val="003A4D49"/>
    <w:rsid w:val="003B1287"/>
    <w:rsid w:val="003B28E7"/>
    <w:rsid w:val="003B4ECF"/>
    <w:rsid w:val="003C2584"/>
    <w:rsid w:val="003C5888"/>
    <w:rsid w:val="003D246D"/>
    <w:rsid w:val="003D39E0"/>
    <w:rsid w:val="003E2092"/>
    <w:rsid w:val="003E4FEB"/>
    <w:rsid w:val="003F559D"/>
    <w:rsid w:val="00404E92"/>
    <w:rsid w:val="004158A4"/>
    <w:rsid w:val="0042479C"/>
    <w:rsid w:val="004330FF"/>
    <w:rsid w:val="004352EE"/>
    <w:rsid w:val="0044011B"/>
    <w:rsid w:val="0045122B"/>
    <w:rsid w:val="004531E0"/>
    <w:rsid w:val="004661F7"/>
    <w:rsid w:val="00471122"/>
    <w:rsid w:val="0048002E"/>
    <w:rsid w:val="004822F9"/>
    <w:rsid w:val="004929E4"/>
    <w:rsid w:val="004B551C"/>
    <w:rsid w:val="004B65A3"/>
    <w:rsid w:val="004C085A"/>
    <w:rsid w:val="004C0936"/>
    <w:rsid w:val="004E4718"/>
    <w:rsid w:val="004F60DF"/>
    <w:rsid w:val="00505656"/>
    <w:rsid w:val="0050620B"/>
    <w:rsid w:val="005217D2"/>
    <w:rsid w:val="005310F9"/>
    <w:rsid w:val="00544B69"/>
    <w:rsid w:val="005B0AF6"/>
    <w:rsid w:val="005E12C8"/>
    <w:rsid w:val="005F3E19"/>
    <w:rsid w:val="00600FC3"/>
    <w:rsid w:val="00614555"/>
    <w:rsid w:val="006153AC"/>
    <w:rsid w:val="00631171"/>
    <w:rsid w:val="00642333"/>
    <w:rsid w:val="00645786"/>
    <w:rsid w:val="006562C7"/>
    <w:rsid w:val="00663701"/>
    <w:rsid w:val="00674B1C"/>
    <w:rsid w:val="00685B9E"/>
    <w:rsid w:val="00691F92"/>
    <w:rsid w:val="006A1CF9"/>
    <w:rsid w:val="006B6068"/>
    <w:rsid w:val="006C0EA4"/>
    <w:rsid w:val="006E34C3"/>
    <w:rsid w:val="006F17B8"/>
    <w:rsid w:val="006F681F"/>
    <w:rsid w:val="00701301"/>
    <w:rsid w:val="00711E62"/>
    <w:rsid w:val="00714DE9"/>
    <w:rsid w:val="0072112A"/>
    <w:rsid w:val="00745EB1"/>
    <w:rsid w:val="00754B31"/>
    <w:rsid w:val="00756240"/>
    <w:rsid w:val="007624F1"/>
    <w:rsid w:val="007630EF"/>
    <w:rsid w:val="0077619D"/>
    <w:rsid w:val="00795493"/>
    <w:rsid w:val="0079573F"/>
    <w:rsid w:val="007A00A9"/>
    <w:rsid w:val="007A08EE"/>
    <w:rsid w:val="007A3F53"/>
    <w:rsid w:val="00801F89"/>
    <w:rsid w:val="00803B05"/>
    <w:rsid w:val="00807FD5"/>
    <w:rsid w:val="00813178"/>
    <w:rsid w:val="00853E98"/>
    <w:rsid w:val="00861DB0"/>
    <w:rsid w:val="0088355A"/>
    <w:rsid w:val="00885A91"/>
    <w:rsid w:val="00887546"/>
    <w:rsid w:val="008A7620"/>
    <w:rsid w:val="008A77AF"/>
    <w:rsid w:val="008E5DD6"/>
    <w:rsid w:val="008E7BAF"/>
    <w:rsid w:val="008E7E89"/>
    <w:rsid w:val="008F01EB"/>
    <w:rsid w:val="008F2EF0"/>
    <w:rsid w:val="0091179D"/>
    <w:rsid w:val="00917B5E"/>
    <w:rsid w:val="00925C18"/>
    <w:rsid w:val="009375D2"/>
    <w:rsid w:val="0096173B"/>
    <w:rsid w:val="00986335"/>
    <w:rsid w:val="009B6242"/>
    <w:rsid w:val="009C364D"/>
    <w:rsid w:val="009C7382"/>
    <w:rsid w:val="009C7CC8"/>
    <w:rsid w:val="009D035F"/>
    <w:rsid w:val="009E5F02"/>
    <w:rsid w:val="009F60D0"/>
    <w:rsid w:val="00A461A8"/>
    <w:rsid w:val="00A66B72"/>
    <w:rsid w:val="00A71C9A"/>
    <w:rsid w:val="00AA0084"/>
    <w:rsid w:val="00AA1B06"/>
    <w:rsid w:val="00AB2702"/>
    <w:rsid w:val="00AB3508"/>
    <w:rsid w:val="00AC631E"/>
    <w:rsid w:val="00AD59C4"/>
    <w:rsid w:val="00AE0789"/>
    <w:rsid w:val="00AF0264"/>
    <w:rsid w:val="00AF5742"/>
    <w:rsid w:val="00AF77F1"/>
    <w:rsid w:val="00B21DB7"/>
    <w:rsid w:val="00B267B6"/>
    <w:rsid w:val="00B3037A"/>
    <w:rsid w:val="00B3096F"/>
    <w:rsid w:val="00B40ECA"/>
    <w:rsid w:val="00B7394B"/>
    <w:rsid w:val="00B74A1E"/>
    <w:rsid w:val="00B81DED"/>
    <w:rsid w:val="00B95533"/>
    <w:rsid w:val="00B9563F"/>
    <w:rsid w:val="00BB0854"/>
    <w:rsid w:val="00BC1ED0"/>
    <w:rsid w:val="00BE628C"/>
    <w:rsid w:val="00C0101A"/>
    <w:rsid w:val="00C02770"/>
    <w:rsid w:val="00C07C27"/>
    <w:rsid w:val="00C07EC8"/>
    <w:rsid w:val="00C4124E"/>
    <w:rsid w:val="00C53A6E"/>
    <w:rsid w:val="00C567B9"/>
    <w:rsid w:val="00C63050"/>
    <w:rsid w:val="00C64657"/>
    <w:rsid w:val="00C71B28"/>
    <w:rsid w:val="00C74375"/>
    <w:rsid w:val="00C745F1"/>
    <w:rsid w:val="00C92423"/>
    <w:rsid w:val="00C97F94"/>
    <w:rsid w:val="00CB301D"/>
    <w:rsid w:val="00CC2B06"/>
    <w:rsid w:val="00CD404B"/>
    <w:rsid w:val="00CF3A9E"/>
    <w:rsid w:val="00D15D00"/>
    <w:rsid w:val="00D442AA"/>
    <w:rsid w:val="00D555C8"/>
    <w:rsid w:val="00D6260F"/>
    <w:rsid w:val="00D6357E"/>
    <w:rsid w:val="00D66C66"/>
    <w:rsid w:val="00D7273E"/>
    <w:rsid w:val="00D77571"/>
    <w:rsid w:val="00D8572D"/>
    <w:rsid w:val="00D961BF"/>
    <w:rsid w:val="00D9688A"/>
    <w:rsid w:val="00DA3AA2"/>
    <w:rsid w:val="00DA463A"/>
    <w:rsid w:val="00DA5E6D"/>
    <w:rsid w:val="00DC125D"/>
    <w:rsid w:val="00DF0D9C"/>
    <w:rsid w:val="00DF2EA9"/>
    <w:rsid w:val="00DF598F"/>
    <w:rsid w:val="00E02BD8"/>
    <w:rsid w:val="00E1454D"/>
    <w:rsid w:val="00E1508B"/>
    <w:rsid w:val="00E30DEB"/>
    <w:rsid w:val="00E3400B"/>
    <w:rsid w:val="00E521F3"/>
    <w:rsid w:val="00E549EC"/>
    <w:rsid w:val="00E64205"/>
    <w:rsid w:val="00E74F0A"/>
    <w:rsid w:val="00E822E7"/>
    <w:rsid w:val="00E97096"/>
    <w:rsid w:val="00EA05E7"/>
    <w:rsid w:val="00EB64F7"/>
    <w:rsid w:val="00EC0958"/>
    <w:rsid w:val="00EC4926"/>
    <w:rsid w:val="00EF78C4"/>
    <w:rsid w:val="00F24153"/>
    <w:rsid w:val="00F26FCC"/>
    <w:rsid w:val="00F41256"/>
    <w:rsid w:val="00F53EBE"/>
    <w:rsid w:val="00F552D2"/>
    <w:rsid w:val="00F72305"/>
    <w:rsid w:val="00F860F1"/>
    <w:rsid w:val="00F97656"/>
    <w:rsid w:val="00FA4B18"/>
    <w:rsid w:val="00FA4C64"/>
    <w:rsid w:val="00FC17C4"/>
    <w:rsid w:val="00FD20E7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A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1BD0-B93A-4E9C-A0F4-9BAA4EA8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Pacanowska Magdalena</cp:lastModifiedBy>
  <cp:revision>2</cp:revision>
  <cp:lastPrinted>2019-03-28T11:35:00Z</cp:lastPrinted>
  <dcterms:created xsi:type="dcterms:W3CDTF">2025-10-29T09:45:00Z</dcterms:created>
  <dcterms:modified xsi:type="dcterms:W3CDTF">2025-10-29T09:45:00Z</dcterms:modified>
</cp:coreProperties>
</file>